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9204" w14:textId="61D4EDF3" w:rsidR="009358A6" w:rsidRPr="002267C1" w:rsidRDefault="009358A6" w:rsidP="00E85E1C">
      <w:pPr>
        <w:pStyle w:val="Textosinformato"/>
        <w:spacing w:line="288" w:lineRule="auto"/>
        <w:ind w:left="851" w:right="709"/>
        <w:jc w:val="center"/>
        <w:rPr>
          <w:rFonts w:ascii="Arial" w:eastAsia="MS Mincho" w:hAnsi="Arial" w:cs="Arial"/>
          <w:color w:val="00837A"/>
          <w:sz w:val="44"/>
          <w:szCs w:val="44"/>
          <w:lang w:eastAsia="en-GB"/>
        </w:rPr>
      </w:pPr>
      <w:r w:rsidRPr="009358A6">
        <w:rPr>
          <w:rFonts w:ascii="Arial" w:eastAsia="MS Mincho" w:hAnsi="Arial" w:cs="Arial"/>
          <w:color w:val="00837A"/>
          <w:sz w:val="44"/>
          <w:szCs w:val="44"/>
          <w:lang w:eastAsia="en-GB"/>
        </w:rPr>
        <w:t>El G</w:t>
      </w:r>
      <w:r>
        <w:rPr>
          <w:rFonts w:ascii="Arial" w:eastAsia="MS Mincho" w:hAnsi="Arial" w:cs="Arial"/>
          <w:color w:val="00837A"/>
          <w:sz w:val="44"/>
          <w:szCs w:val="44"/>
          <w:lang w:eastAsia="en-GB"/>
        </w:rPr>
        <w:t>-</w:t>
      </w:r>
      <w:r w:rsidRPr="009358A6">
        <w:rPr>
          <w:rFonts w:ascii="Arial" w:eastAsia="MS Mincho" w:hAnsi="Arial" w:cs="Arial"/>
          <w:color w:val="00837A"/>
          <w:sz w:val="44"/>
          <w:szCs w:val="44"/>
          <w:lang w:eastAsia="en-GB"/>
        </w:rPr>
        <w:t xml:space="preserve">9 obtiene financiación de la Comisión Europea para celebrar la Noche Europea de los Investigadores e Investigadoras durante los próximos </w:t>
      </w:r>
      <w:r w:rsidR="005429AB">
        <w:rPr>
          <w:rFonts w:ascii="Arial" w:eastAsia="MS Mincho" w:hAnsi="Arial" w:cs="Arial"/>
          <w:color w:val="00837A"/>
          <w:sz w:val="44"/>
          <w:szCs w:val="44"/>
          <w:lang w:eastAsia="en-GB"/>
        </w:rPr>
        <w:t>dos</w:t>
      </w:r>
      <w:r w:rsidRPr="009358A6">
        <w:rPr>
          <w:rFonts w:ascii="Arial" w:eastAsia="MS Mincho" w:hAnsi="Arial" w:cs="Arial"/>
          <w:color w:val="00837A"/>
          <w:sz w:val="44"/>
          <w:szCs w:val="44"/>
          <w:lang w:eastAsia="en-GB"/>
        </w:rPr>
        <w:t xml:space="preserve"> años</w:t>
      </w:r>
    </w:p>
    <w:p w14:paraId="7EA6E1CE" w14:textId="77777777" w:rsidR="00E85E1C" w:rsidRPr="00A97257" w:rsidRDefault="00E85E1C" w:rsidP="005D4F46">
      <w:pPr>
        <w:pStyle w:val="Textosinformato"/>
        <w:spacing w:line="288" w:lineRule="auto"/>
        <w:ind w:left="851" w:right="709"/>
        <w:jc w:val="center"/>
        <w:rPr>
          <w:rFonts w:ascii="Arial" w:eastAsia="MS Mincho" w:hAnsi="Arial" w:cs="Arial"/>
          <w:color w:val="00837A"/>
          <w:sz w:val="32"/>
          <w:szCs w:val="32"/>
          <w:lang w:eastAsia="en-GB"/>
        </w:rPr>
      </w:pPr>
    </w:p>
    <w:p w14:paraId="1F52D86E" w14:textId="77777777" w:rsidR="001D714D" w:rsidRDefault="001D714D" w:rsidP="004F3170">
      <w:pPr>
        <w:pStyle w:val="Textosinformato"/>
        <w:spacing w:line="288" w:lineRule="auto"/>
        <w:ind w:left="851" w:right="709"/>
        <w:jc w:val="both"/>
        <w:rPr>
          <w:rFonts w:ascii="Arial" w:hAnsi="Arial" w:cs="Arial"/>
          <w:b/>
          <w:bCs/>
          <w:sz w:val="24"/>
          <w:szCs w:val="24"/>
        </w:rPr>
      </w:pPr>
    </w:p>
    <w:p w14:paraId="0DBD8E87" w14:textId="7B19C63A" w:rsidR="005429AB" w:rsidRPr="005429AB" w:rsidRDefault="005429AB" w:rsidP="005429AB">
      <w:pPr>
        <w:pStyle w:val="Textosinformato"/>
        <w:spacing w:line="288" w:lineRule="auto"/>
        <w:ind w:left="851" w:right="709"/>
        <w:jc w:val="both"/>
        <w:rPr>
          <w:rFonts w:ascii="Arial" w:hAnsi="Arial" w:cs="Arial"/>
          <w:b/>
          <w:bCs/>
          <w:sz w:val="24"/>
          <w:szCs w:val="24"/>
        </w:rPr>
      </w:pPr>
      <w:r w:rsidRPr="005429AB">
        <w:rPr>
          <w:rFonts w:ascii="Arial" w:hAnsi="Arial" w:cs="Arial"/>
          <w:b/>
          <w:bCs/>
          <w:sz w:val="24"/>
          <w:szCs w:val="24"/>
        </w:rPr>
        <w:t xml:space="preserve">La propuesta, en la que participa la Universidad de Oviedo, cuenta con numerosas actividades de divulgación científica </w:t>
      </w:r>
      <w:r>
        <w:rPr>
          <w:rFonts w:ascii="Arial" w:hAnsi="Arial" w:cs="Arial"/>
          <w:b/>
          <w:bCs/>
          <w:sz w:val="24"/>
          <w:szCs w:val="24"/>
        </w:rPr>
        <w:t>que incluyen</w:t>
      </w:r>
      <w:r w:rsidRPr="005429AB">
        <w:rPr>
          <w:rFonts w:ascii="Arial" w:hAnsi="Arial" w:cs="Arial"/>
          <w:b/>
          <w:bCs/>
          <w:sz w:val="24"/>
          <w:szCs w:val="24"/>
        </w:rPr>
        <w:t xml:space="preserve"> perspectivas novedosas</w:t>
      </w:r>
    </w:p>
    <w:p w14:paraId="3C118378" w14:textId="77777777" w:rsidR="005429AB" w:rsidRPr="005429AB" w:rsidRDefault="005429AB" w:rsidP="005429AB">
      <w:pPr>
        <w:pStyle w:val="Textosinformato"/>
        <w:spacing w:line="288" w:lineRule="auto"/>
        <w:ind w:left="851" w:right="709"/>
        <w:jc w:val="both"/>
        <w:rPr>
          <w:rFonts w:ascii="Arial" w:hAnsi="Arial" w:cs="Arial"/>
          <w:b/>
          <w:bCs/>
          <w:sz w:val="24"/>
          <w:szCs w:val="24"/>
        </w:rPr>
      </w:pPr>
    </w:p>
    <w:p w14:paraId="0DD990C2" w14:textId="26A23343" w:rsidR="006B128E" w:rsidRDefault="005429AB" w:rsidP="005429AB">
      <w:pPr>
        <w:pStyle w:val="Textosinformato"/>
        <w:spacing w:line="288" w:lineRule="auto"/>
        <w:ind w:left="851" w:right="709"/>
        <w:jc w:val="both"/>
        <w:rPr>
          <w:rFonts w:ascii="Arial" w:hAnsi="Arial" w:cs="Arial"/>
          <w:b/>
          <w:bCs/>
          <w:sz w:val="24"/>
          <w:szCs w:val="24"/>
        </w:rPr>
      </w:pPr>
      <w:r w:rsidRPr="005429AB">
        <w:rPr>
          <w:rFonts w:ascii="Arial" w:hAnsi="Arial" w:cs="Arial"/>
          <w:b/>
          <w:bCs/>
          <w:sz w:val="24"/>
          <w:szCs w:val="24"/>
        </w:rPr>
        <w:t xml:space="preserve">La Noche Europea de los investigadores e investigadoras </w:t>
      </w:r>
      <w:r w:rsidR="009E4C57">
        <w:rPr>
          <w:rFonts w:ascii="Arial" w:hAnsi="Arial" w:cs="Arial"/>
          <w:b/>
          <w:bCs/>
          <w:sz w:val="24"/>
          <w:szCs w:val="24"/>
        </w:rPr>
        <w:t xml:space="preserve">de la Universidad de Oviedo </w:t>
      </w:r>
      <w:r w:rsidRPr="005429AB">
        <w:rPr>
          <w:rFonts w:ascii="Arial" w:hAnsi="Arial" w:cs="Arial"/>
          <w:b/>
          <w:bCs/>
          <w:sz w:val="24"/>
          <w:szCs w:val="24"/>
        </w:rPr>
        <w:t>se celebrará este año de forma simultánea en Oviedo y Gijón</w:t>
      </w:r>
    </w:p>
    <w:p w14:paraId="79B99A44" w14:textId="77777777" w:rsidR="00FD28C4" w:rsidRPr="009358A6" w:rsidRDefault="00FD28C4" w:rsidP="007A4728">
      <w:pPr>
        <w:pStyle w:val="Textosinformato"/>
        <w:spacing w:line="288" w:lineRule="auto"/>
        <w:ind w:left="851" w:right="709"/>
        <w:jc w:val="both"/>
        <w:rPr>
          <w:rFonts w:ascii="Arial" w:hAnsi="Arial" w:cs="Arial"/>
          <w:b/>
          <w:bCs/>
          <w:sz w:val="24"/>
          <w:szCs w:val="24"/>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228E5404" w14:textId="583DBB1A" w:rsidR="009358A6" w:rsidRPr="009358A6" w:rsidRDefault="4CF26BEF" w:rsidP="009358A6">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/Uviéu</w:t>
      </w:r>
      <w:r w:rsidRPr="006759D8">
        <w:rPr>
          <w:rFonts w:ascii="Arial" w:hAnsi="Arial" w:cs="Arial"/>
          <w:b/>
          <w:bCs/>
        </w:rPr>
        <w:t xml:space="preserve">, </w:t>
      </w:r>
      <w:r w:rsidR="00BA0C07">
        <w:rPr>
          <w:rFonts w:ascii="Arial" w:hAnsi="Arial" w:cs="Arial"/>
          <w:b/>
          <w:bCs/>
        </w:rPr>
        <w:t>1</w:t>
      </w:r>
      <w:r w:rsidR="009358A6">
        <w:rPr>
          <w:rFonts w:ascii="Arial" w:hAnsi="Arial" w:cs="Arial"/>
          <w:b/>
          <w:bCs/>
        </w:rPr>
        <w:t>8</w:t>
      </w:r>
      <w:r w:rsidR="00912AD6" w:rsidRPr="006759D8">
        <w:rPr>
          <w:rFonts w:ascii="Arial" w:hAnsi="Arial" w:cs="Arial"/>
          <w:b/>
          <w:bCs/>
        </w:rPr>
        <w:t xml:space="preserve"> de marzo</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9358A6" w:rsidRPr="009358A6">
        <w:rPr>
          <w:rFonts w:ascii="Arial" w:hAnsi="Arial" w:cs="Arial"/>
        </w:rPr>
        <w:t xml:space="preserve">El Grupo </w:t>
      </w:r>
      <w:r w:rsidR="009E4C57">
        <w:rPr>
          <w:rFonts w:ascii="Arial" w:hAnsi="Arial" w:cs="Arial"/>
        </w:rPr>
        <w:t>9 de Universidades (G-9)</w:t>
      </w:r>
      <w:r w:rsidR="009358A6" w:rsidRPr="009358A6">
        <w:rPr>
          <w:rFonts w:ascii="Arial" w:hAnsi="Arial" w:cs="Arial"/>
        </w:rPr>
        <w:t xml:space="preserve">, del que forma parte la Universidad de Oviedo, ha obtenido financiación de la Comisión Europea para celebrar la Noche Europa de los Investigadores e Investigadoras durante los próximos dos años, bajo la coordinación de la Universidad de Cantabria. </w:t>
      </w:r>
    </w:p>
    <w:p w14:paraId="4939D174" w14:textId="77777777" w:rsidR="009358A6" w:rsidRPr="009358A6" w:rsidRDefault="009358A6" w:rsidP="009358A6">
      <w:pPr>
        <w:pStyle w:val="Textosinformato"/>
        <w:spacing w:line="288" w:lineRule="auto"/>
        <w:ind w:left="851" w:right="709"/>
        <w:jc w:val="both"/>
        <w:rPr>
          <w:rFonts w:ascii="Arial" w:hAnsi="Arial" w:cs="Arial"/>
        </w:rPr>
      </w:pPr>
    </w:p>
    <w:p w14:paraId="4A252B3A" w14:textId="35C03C07" w:rsidR="009358A6" w:rsidRPr="009358A6" w:rsidRDefault="009358A6" w:rsidP="009358A6">
      <w:pPr>
        <w:pStyle w:val="Textosinformato"/>
        <w:spacing w:line="288" w:lineRule="auto"/>
        <w:ind w:left="851" w:right="709"/>
        <w:jc w:val="both"/>
        <w:rPr>
          <w:rFonts w:ascii="Arial" w:hAnsi="Arial" w:cs="Arial"/>
        </w:rPr>
      </w:pPr>
      <w:r w:rsidRPr="009358A6">
        <w:rPr>
          <w:rFonts w:ascii="Arial" w:hAnsi="Arial" w:cs="Arial"/>
        </w:rPr>
        <w:t>El proyecto G9-SCIENCE4ALL permitirá celebrar hasta el 31 de marzo de 2026 tanto la Noche Europea de los Investigadores e Investigadoras como actividades de divulgación para estudiantes preuniversitarios, que conectarán con la investigación que se realiza en las universidades del grupo G</w:t>
      </w:r>
      <w:r w:rsidR="00A84416">
        <w:rPr>
          <w:rFonts w:ascii="Arial" w:hAnsi="Arial" w:cs="Arial"/>
        </w:rPr>
        <w:t>-</w:t>
      </w:r>
      <w:r w:rsidRPr="009358A6">
        <w:rPr>
          <w:rFonts w:ascii="Arial" w:hAnsi="Arial" w:cs="Arial"/>
        </w:rPr>
        <w:t>9, gracias a la financiación de la Comisión Europea, concretamente bajo las Acciones Marie Skłodowska-Curie (MSCA) -programa para fomentar las carreras científicas en Europa- enmarcado en Horizonte Europa, Programa Marco de Investigación e Innovación de la Unión Europea.</w:t>
      </w:r>
    </w:p>
    <w:p w14:paraId="0EF832FB" w14:textId="77777777" w:rsidR="009358A6" w:rsidRPr="009358A6" w:rsidRDefault="009358A6" w:rsidP="009358A6">
      <w:pPr>
        <w:pStyle w:val="Textosinformato"/>
        <w:spacing w:line="288" w:lineRule="auto"/>
        <w:ind w:left="851" w:right="709"/>
        <w:jc w:val="both"/>
        <w:rPr>
          <w:rFonts w:ascii="Arial" w:hAnsi="Arial" w:cs="Arial"/>
        </w:rPr>
      </w:pPr>
    </w:p>
    <w:p w14:paraId="62C871AB" w14:textId="77777777" w:rsidR="009358A6" w:rsidRPr="009358A6" w:rsidRDefault="009358A6" w:rsidP="009358A6">
      <w:pPr>
        <w:pStyle w:val="Textosinformato"/>
        <w:spacing w:line="288" w:lineRule="auto"/>
        <w:ind w:left="851" w:right="709"/>
        <w:jc w:val="both"/>
        <w:rPr>
          <w:rFonts w:ascii="Arial" w:hAnsi="Arial" w:cs="Arial"/>
        </w:rPr>
      </w:pPr>
      <w:r w:rsidRPr="009358A6">
        <w:rPr>
          <w:rFonts w:ascii="Arial" w:hAnsi="Arial" w:cs="Arial"/>
        </w:rPr>
        <w:t>La Universidad de Oviedo, junto a la Universidad de Cantabria, la Universidad de Castilla - La Mancha, la Universidad de Extremadura, la Universidad de las Islas Baleares/Universitat de les Illes Balears, la Universidad de Zaragoza, la Universidad Pública de Navarra y la Universidad del País Vasco/Euskal Herriko Unibertsitatea serán las beneficiarias de este programa, que contará además con la participación de la Universidad de La Rioja como universidad asociada. En conjunto, estas instituciones abarcan el 40% del territorio español, destacando la amplia cobertura geográfica del proyecto.</w:t>
      </w:r>
    </w:p>
    <w:p w14:paraId="3EBD8696" w14:textId="77777777" w:rsidR="009358A6" w:rsidRPr="009358A6" w:rsidRDefault="009358A6" w:rsidP="009358A6">
      <w:pPr>
        <w:pStyle w:val="Textosinformato"/>
        <w:spacing w:line="288" w:lineRule="auto"/>
        <w:ind w:left="851" w:right="709"/>
        <w:jc w:val="both"/>
        <w:rPr>
          <w:rFonts w:ascii="Arial" w:hAnsi="Arial" w:cs="Arial"/>
        </w:rPr>
      </w:pPr>
    </w:p>
    <w:p w14:paraId="07E0FDB0" w14:textId="769A1BF4" w:rsidR="009358A6" w:rsidRPr="00A27ADB" w:rsidRDefault="00A27ADB" w:rsidP="009358A6">
      <w:pPr>
        <w:pStyle w:val="Textosinformato"/>
        <w:spacing w:line="288" w:lineRule="auto"/>
        <w:ind w:left="851" w:right="709"/>
        <w:jc w:val="both"/>
        <w:rPr>
          <w:rFonts w:ascii="Arial" w:hAnsi="Arial" w:cs="Arial"/>
          <w:b/>
          <w:bCs/>
        </w:rPr>
      </w:pPr>
      <w:r w:rsidRPr="00A27ADB">
        <w:rPr>
          <w:rFonts w:ascii="Arial" w:hAnsi="Arial" w:cs="Arial"/>
          <w:b/>
          <w:bCs/>
        </w:rPr>
        <w:lastRenderedPageBreak/>
        <w:t>Noche Europea de los Investigadores y las Investigadoras</w:t>
      </w:r>
    </w:p>
    <w:p w14:paraId="5D711091" w14:textId="77777777" w:rsidR="009358A6" w:rsidRPr="009358A6" w:rsidRDefault="009358A6" w:rsidP="009358A6">
      <w:pPr>
        <w:pStyle w:val="Textosinformato"/>
        <w:spacing w:line="288" w:lineRule="auto"/>
        <w:ind w:left="851" w:right="709"/>
        <w:jc w:val="both"/>
        <w:rPr>
          <w:rFonts w:ascii="Arial" w:hAnsi="Arial" w:cs="Arial"/>
        </w:rPr>
      </w:pPr>
    </w:p>
    <w:p w14:paraId="55957D64" w14:textId="233A33D7" w:rsidR="009358A6" w:rsidRPr="009358A6" w:rsidRDefault="009358A6" w:rsidP="009358A6">
      <w:pPr>
        <w:pStyle w:val="Textosinformato"/>
        <w:spacing w:line="288" w:lineRule="auto"/>
        <w:ind w:left="851" w:right="709"/>
        <w:jc w:val="both"/>
        <w:rPr>
          <w:rFonts w:ascii="Arial" w:hAnsi="Arial" w:cs="Arial"/>
        </w:rPr>
      </w:pPr>
      <w:r w:rsidRPr="009358A6">
        <w:rPr>
          <w:rFonts w:ascii="Arial" w:hAnsi="Arial" w:cs="Arial"/>
        </w:rPr>
        <w:t>Por un lado, en la Noche Europea de los Investigadores e Investigadoras, que este año y en el caso de la Universidad de Oviedo se celebrará simultáneamente en Oviedo y Gijón, se apuesta por un gran despliegue de demostraciones, experimentos y curiosidades que se llevan a cabo en cada una de las ciudades en las que las universidades del consorcio tienen sus campus. Se celebrará los últimos viernes de septiembre con más de 300 actividades gratuitas organizadas por las universidades del G</w:t>
      </w:r>
      <w:r w:rsidR="00B973EA">
        <w:rPr>
          <w:rFonts w:ascii="Arial" w:hAnsi="Arial" w:cs="Arial"/>
        </w:rPr>
        <w:t>-</w:t>
      </w:r>
      <w:r w:rsidRPr="009358A6">
        <w:rPr>
          <w:rFonts w:ascii="Arial" w:hAnsi="Arial" w:cs="Arial"/>
        </w:rPr>
        <w:t>9.</w:t>
      </w:r>
    </w:p>
    <w:p w14:paraId="62F842B0" w14:textId="77777777" w:rsidR="009358A6" w:rsidRPr="009358A6" w:rsidRDefault="009358A6" w:rsidP="009358A6">
      <w:pPr>
        <w:pStyle w:val="Textosinformato"/>
        <w:spacing w:line="288" w:lineRule="auto"/>
        <w:ind w:left="851" w:right="709"/>
        <w:jc w:val="both"/>
        <w:rPr>
          <w:rFonts w:ascii="Arial" w:hAnsi="Arial" w:cs="Arial"/>
        </w:rPr>
      </w:pPr>
    </w:p>
    <w:p w14:paraId="69234036" w14:textId="77777777" w:rsidR="009358A6" w:rsidRPr="009358A6" w:rsidRDefault="009358A6" w:rsidP="009358A6">
      <w:pPr>
        <w:pStyle w:val="Textosinformato"/>
        <w:spacing w:line="288" w:lineRule="auto"/>
        <w:ind w:left="851" w:right="709"/>
        <w:jc w:val="both"/>
        <w:rPr>
          <w:rFonts w:ascii="Arial" w:hAnsi="Arial" w:cs="Arial"/>
        </w:rPr>
      </w:pPr>
      <w:r w:rsidRPr="009358A6">
        <w:rPr>
          <w:rFonts w:ascii="Arial" w:hAnsi="Arial" w:cs="Arial"/>
        </w:rPr>
        <w:t xml:space="preserve">Este evento de divulgación científica comenzó en 2005 con 15 países y 20 ciudades y unos 20.000 participantes. Dieciocho años después, en 2023, se alcanzaron más de 1,5 millones de visitantes en 26 países. La jornada, que se celebra simultáneamente en más de 350 ciudades europeas, cuenta con una exitosa trayectoria de participación. </w:t>
      </w:r>
    </w:p>
    <w:p w14:paraId="08635580" w14:textId="77777777" w:rsidR="009358A6" w:rsidRPr="009358A6" w:rsidRDefault="009358A6" w:rsidP="009358A6">
      <w:pPr>
        <w:pStyle w:val="Textosinformato"/>
        <w:spacing w:line="288" w:lineRule="auto"/>
        <w:ind w:left="851" w:right="709"/>
        <w:jc w:val="both"/>
        <w:rPr>
          <w:rFonts w:ascii="Arial" w:hAnsi="Arial" w:cs="Arial"/>
        </w:rPr>
      </w:pPr>
    </w:p>
    <w:p w14:paraId="65D3C8F8" w14:textId="74D6C565" w:rsidR="009358A6" w:rsidRPr="00B973EA" w:rsidRDefault="00B973EA" w:rsidP="009358A6">
      <w:pPr>
        <w:pStyle w:val="Textosinformato"/>
        <w:spacing w:line="288" w:lineRule="auto"/>
        <w:ind w:left="851" w:right="709"/>
        <w:jc w:val="both"/>
        <w:rPr>
          <w:rFonts w:ascii="Arial" w:hAnsi="Arial" w:cs="Arial"/>
          <w:b/>
          <w:bCs/>
        </w:rPr>
      </w:pPr>
      <w:r w:rsidRPr="00B973EA">
        <w:rPr>
          <w:rFonts w:ascii="Arial" w:hAnsi="Arial" w:cs="Arial"/>
          <w:b/>
          <w:bCs/>
        </w:rPr>
        <w:t>La investigación se acerca a las aulas</w:t>
      </w:r>
    </w:p>
    <w:p w14:paraId="70924C6A" w14:textId="77777777" w:rsidR="009358A6" w:rsidRPr="009358A6" w:rsidRDefault="009358A6" w:rsidP="009358A6">
      <w:pPr>
        <w:pStyle w:val="Textosinformato"/>
        <w:spacing w:line="288" w:lineRule="auto"/>
        <w:ind w:left="851" w:right="709"/>
        <w:jc w:val="both"/>
        <w:rPr>
          <w:rFonts w:ascii="Arial" w:hAnsi="Arial" w:cs="Arial"/>
        </w:rPr>
      </w:pPr>
    </w:p>
    <w:p w14:paraId="378A6AB5" w14:textId="77777777" w:rsidR="009358A6" w:rsidRPr="009358A6" w:rsidRDefault="009358A6" w:rsidP="009358A6">
      <w:pPr>
        <w:pStyle w:val="Textosinformato"/>
        <w:spacing w:line="288" w:lineRule="auto"/>
        <w:ind w:left="851" w:right="709"/>
        <w:jc w:val="both"/>
        <w:rPr>
          <w:rFonts w:ascii="Arial" w:hAnsi="Arial" w:cs="Arial"/>
        </w:rPr>
      </w:pPr>
      <w:r w:rsidRPr="009358A6">
        <w:rPr>
          <w:rFonts w:ascii="Arial" w:hAnsi="Arial" w:cs="Arial"/>
        </w:rPr>
        <w:t xml:space="preserve">Por otro lado, la investigación se dirige a los centros de enseñanza secundaria y formación profesional para despertar la curiosidad y fomentar el interés por la ciencia de estudiantes preuniversitarios de todas las regiones. </w:t>
      </w:r>
    </w:p>
    <w:p w14:paraId="542C6051" w14:textId="77777777" w:rsidR="009358A6" w:rsidRPr="009358A6" w:rsidRDefault="009358A6" w:rsidP="009358A6">
      <w:pPr>
        <w:pStyle w:val="Textosinformato"/>
        <w:spacing w:line="288" w:lineRule="auto"/>
        <w:ind w:left="851" w:right="709"/>
        <w:jc w:val="both"/>
        <w:rPr>
          <w:rFonts w:ascii="Arial" w:hAnsi="Arial" w:cs="Arial"/>
        </w:rPr>
      </w:pPr>
    </w:p>
    <w:p w14:paraId="4577F6F7" w14:textId="77777777" w:rsidR="009358A6" w:rsidRPr="009358A6" w:rsidRDefault="009358A6" w:rsidP="009358A6">
      <w:pPr>
        <w:pStyle w:val="Textosinformato"/>
        <w:spacing w:line="288" w:lineRule="auto"/>
        <w:ind w:left="851" w:right="709"/>
        <w:jc w:val="both"/>
        <w:rPr>
          <w:rFonts w:ascii="Arial" w:hAnsi="Arial" w:cs="Arial"/>
        </w:rPr>
      </w:pPr>
      <w:r w:rsidRPr="009358A6">
        <w:rPr>
          <w:rFonts w:ascii="Arial" w:hAnsi="Arial" w:cs="Arial"/>
        </w:rPr>
        <w:t>Así, durante los dos años se organizarán las siguientes actividades de divulgación: dos anualidades de la "Semana de la Ciencia" con puertas abiertas a experimentos y talleres; un "Día Internacional de la Mujer y la Niña en la Ciencia", que implicará a numerosas investigadoras; una "Feria Científica", donde los estudiantes presentarán sus propios proyectos; la iniciativa "Unizar Kids", en la que se animará a niños y niñas a imaginar el futuro de Europa y los talleres de "Ciencia Circular", que acercarán al personal investigador a los centros escolares.</w:t>
      </w:r>
    </w:p>
    <w:p w14:paraId="264A3F05" w14:textId="77777777" w:rsidR="009358A6" w:rsidRPr="009358A6" w:rsidRDefault="009358A6" w:rsidP="009358A6">
      <w:pPr>
        <w:pStyle w:val="Textosinformato"/>
        <w:spacing w:line="288" w:lineRule="auto"/>
        <w:ind w:left="851" w:right="709"/>
        <w:jc w:val="both"/>
        <w:rPr>
          <w:rFonts w:ascii="Arial" w:hAnsi="Arial" w:cs="Arial"/>
        </w:rPr>
      </w:pPr>
    </w:p>
    <w:p w14:paraId="09605BC4" w14:textId="77777777" w:rsidR="009358A6" w:rsidRPr="009358A6" w:rsidRDefault="009358A6" w:rsidP="009358A6">
      <w:pPr>
        <w:pStyle w:val="Textosinformato"/>
        <w:spacing w:line="288" w:lineRule="auto"/>
        <w:ind w:left="851" w:right="709"/>
        <w:jc w:val="both"/>
        <w:rPr>
          <w:rFonts w:ascii="Arial" w:hAnsi="Arial" w:cs="Arial"/>
        </w:rPr>
      </w:pPr>
      <w:r w:rsidRPr="009358A6">
        <w:rPr>
          <w:rFonts w:ascii="Arial" w:hAnsi="Arial" w:cs="Arial"/>
        </w:rPr>
        <w:t>Gracias a la participación de los investigadores e investigadoras de las universidades del Grupo G-9, se prevé un gran éxito para estas actividades. Las Unidades de Cultura Científica de estas instituciones, con su amplia experiencia, jugarán un papel crucial en la organización, el desarrollo y enriquecimiento de dichos eventos.</w:t>
      </w:r>
    </w:p>
    <w:p w14:paraId="50AD237A" w14:textId="77777777" w:rsidR="009358A6" w:rsidRPr="009358A6" w:rsidRDefault="009358A6" w:rsidP="009358A6">
      <w:pPr>
        <w:pStyle w:val="Textosinformato"/>
        <w:spacing w:line="288" w:lineRule="auto"/>
        <w:ind w:left="851" w:right="709"/>
        <w:jc w:val="both"/>
        <w:rPr>
          <w:rFonts w:ascii="Arial" w:hAnsi="Arial" w:cs="Arial"/>
        </w:rPr>
      </w:pPr>
    </w:p>
    <w:p w14:paraId="5D0D61DE" w14:textId="2EAE0B76" w:rsidR="009358A6" w:rsidRPr="00642115" w:rsidRDefault="00642115" w:rsidP="009358A6">
      <w:pPr>
        <w:pStyle w:val="Textosinformato"/>
        <w:spacing w:line="288" w:lineRule="auto"/>
        <w:ind w:left="851" w:right="709"/>
        <w:jc w:val="both"/>
        <w:rPr>
          <w:rFonts w:ascii="Arial" w:hAnsi="Arial" w:cs="Arial"/>
          <w:b/>
          <w:bCs/>
        </w:rPr>
      </w:pPr>
      <w:r w:rsidRPr="00642115">
        <w:rPr>
          <w:rFonts w:ascii="Arial" w:hAnsi="Arial" w:cs="Arial"/>
          <w:b/>
          <w:bCs/>
        </w:rPr>
        <w:t>Las misiones de la Unión Europea</w:t>
      </w:r>
    </w:p>
    <w:p w14:paraId="657058DD" w14:textId="77777777" w:rsidR="009358A6" w:rsidRPr="009358A6" w:rsidRDefault="009358A6" w:rsidP="009358A6">
      <w:pPr>
        <w:pStyle w:val="Textosinformato"/>
        <w:spacing w:line="288" w:lineRule="auto"/>
        <w:ind w:left="851" w:right="709"/>
        <w:jc w:val="both"/>
        <w:rPr>
          <w:rFonts w:ascii="Arial" w:hAnsi="Arial" w:cs="Arial"/>
        </w:rPr>
      </w:pPr>
    </w:p>
    <w:p w14:paraId="220E009C" w14:textId="4022ECB4" w:rsidR="009358A6" w:rsidRPr="009358A6" w:rsidRDefault="009358A6" w:rsidP="009358A6">
      <w:pPr>
        <w:pStyle w:val="Textosinformato"/>
        <w:spacing w:line="288" w:lineRule="auto"/>
        <w:ind w:left="851" w:right="709"/>
        <w:jc w:val="both"/>
        <w:rPr>
          <w:rFonts w:ascii="Arial" w:hAnsi="Arial" w:cs="Arial"/>
        </w:rPr>
      </w:pPr>
      <w:r w:rsidRPr="009358A6">
        <w:rPr>
          <w:rFonts w:ascii="Arial" w:hAnsi="Arial" w:cs="Arial"/>
        </w:rPr>
        <w:t xml:space="preserve">Uno de los objetivos que la Comisión Europea persigue es hacer llegar al público general las </w:t>
      </w:r>
      <w:r w:rsidR="00642115">
        <w:rPr>
          <w:rFonts w:ascii="Arial" w:hAnsi="Arial" w:cs="Arial"/>
        </w:rPr>
        <w:t>cinco</w:t>
      </w:r>
      <w:r w:rsidRPr="009358A6">
        <w:rPr>
          <w:rFonts w:ascii="Arial" w:hAnsi="Arial" w:cs="Arial"/>
        </w:rPr>
        <w:t xml:space="preserve"> misiones de la Unión Europea, presentes en la Noche Europea de Investigadores e Investigadoras y en las actividades divulgativas. Además, el consorcio ha propuesto realizar eventos relacionados con estos objetivos en tres fechas clave. Así, el próximo 3 de junio, el Día Mundial del Medio Ambiente contará con propuestas sobre las misiones de </w:t>
      </w:r>
      <w:r w:rsidRPr="009358A6">
        <w:rPr>
          <w:rFonts w:ascii="Arial" w:hAnsi="Arial" w:cs="Arial"/>
        </w:rPr>
        <w:lastRenderedPageBreak/>
        <w:t>Adaptación al Cambio Climático, Ciudades inteligentes y climáticamente neutras y Salud del suelo y Alimentos. El Día Mundial del Cáncer, que se celebra el 4 de febrero, resaltará la importancia de la investigación y la prevención de esta enfermedad. Por último, el 8 de junio, en el Día Mundial de los Océanos, las actividades se centrarán en la conservación de los recursos hídricos y la vida marina.</w:t>
      </w:r>
    </w:p>
    <w:p w14:paraId="0E3A30D9" w14:textId="77777777" w:rsidR="009358A6" w:rsidRPr="009358A6" w:rsidRDefault="009358A6" w:rsidP="009358A6">
      <w:pPr>
        <w:pStyle w:val="Textosinformato"/>
        <w:spacing w:line="288" w:lineRule="auto"/>
        <w:ind w:left="851" w:right="709"/>
        <w:jc w:val="both"/>
        <w:rPr>
          <w:rFonts w:ascii="Arial" w:hAnsi="Arial" w:cs="Arial"/>
        </w:rPr>
      </w:pPr>
    </w:p>
    <w:p w14:paraId="6970B5F1" w14:textId="77777777" w:rsidR="009358A6" w:rsidRPr="009358A6" w:rsidRDefault="009358A6" w:rsidP="009358A6">
      <w:pPr>
        <w:pStyle w:val="Textosinformato"/>
        <w:spacing w:line="288" w:lineRule="auto"/>
        <w:ind w:left="851" w:right="709"/>
        <w:jc w:val="both"/>
        <w:rPr>
          <w:rFonts w:ascii="Arial" w:hAnsi="Arial" w:cs="Arial"/>
        </w:rPr>
      </w:pPr>
    </w:p>
    <w:p w14:paraId="4EB3E5C0" w14:textId="77777777" w:rsidR="00F026A4" w:rsidRDefault="00F026A4" w:rsidP="00F026A4">
      <w:pPr>
        <w:pStyle w:val="Textosinformato"/>
        <w:spacing w:line="288" w:lineRule="auto"/>
        <w:ind w:left="851" w:right="709"/>
        <w:jc w:val="both"/>
        <w:rPr>
          <w:rFonts w:ascii="Arial" w:hAnsi="Arial" w:cs="Arial"/>
        </w:rPr>
      </w:pPr>
    </w:p>
    <w:p w14:paraId="7446F315" w14:textId="2D8B5FC3" w:rsidR="00604880" w:rsidRPr="00C1244E" w:rsidRDefault="00604880" w:rsidP="00604880">
      <w:pPr>
        <w:pStyle w:val="Textosinformato"/>
        <w:spacing w:line="288" w:lineRule="auto"/>
        <w:ind w:left="851" w:right="709"/>
        <w:jc w:val="both"/>
        <w:rPr>
          <w:rFonts w:ascii="Arial" w:hAnsi="Arial" w:cs="Arial"/>
        </w:rPr>
      </w:pPr>
    </w:p>
    <w:p w14:paraId="56E57A24" w14:textId="77777777" w:rsidR="00604880" w:rsidRPr="00C1244E" w:rsidRDefault="00604880" w:rsidP="00604880">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000000"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000000" w:rsidP="00404845">
            <w:pPr>
              <w:jc w:val="both"/>
              <w:rPr>
                <w:rFonts w:ascii="Arial" w:hAnsi="Arial" w:cs="Arial"/>
                <w:bCs/>
                <w:color w:val="000000" w:themeColor="text1"/>
              </w:rPr>
            </w:pPr>
            <w:hyperlink r:id="rId12"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000000" w:rsidP="00404845">
            <w:pPr>
              <w:jc w:val="both"/>
              <w:rPr>
                <w:rFonts w:ascii="Arial" w:hAnsi="Arial" w:cs="Arial"/>
                <w:bCs/>
                <w:color w:val="000000" w:themeColor="text1"/>
              </w:rPr>
            </w:pPr>
            <w:hyperlink r:id="rId14"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000000"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000000"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000000" w:rsidP="00404845">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000000" w:rsidP="00404845">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C06ED8">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ACEF" w14:textId="77777777" w:rsidR="00C06ED8" w:rsidRDefault="00C06ED8" w:rsidP="00214D82">
      <w:pPr>
        <w:spacing w:after="0" w:line="240" w:lineRule="auto"/>
      </w:pPr>
      <w:r>
        <w:separator/>
      </w:r>
    </w:p>
  </w:endnote>
  <w:endnote w:type="continuationSeparator" w:id="0">
    <w:p w14:paraId="5DB603B4" w14:textId="77777777" w:rsidR="00C06ED8" w:rsidRDefault="00C06ED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252A" w14:textId="77777777" w:rsidR="00C06ED8" w:rsidRDefault="00C06ED8" w:rsidP="00214D82">
      <w:pPr>
        <w:spacing w:after="0" w:line="240" w:lineRule="auto"/>
      </w:pPr>
      <w:r>
        <w:separator/>
      </w:r>
    </w:p>
  </w:footnote>
  <w:footnote w:type="continuationSeparator" w:id="0">
    <w:p w14:paraId="1C55C40A" w14:textId="77777777" w:rsidR="00C06ED8" w:rsidRDefault="00C06ED8"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2" w14:textId="0363B6A1" w:rsidR="00064C0E" w:rsidRPr="00B738CD" w:rsidRDefault="00003CA7" w:rsidP="00B738CD">
    <w:pPr>
      <w:pStyle w:val="Encabezado"/>
    </w:pPr>
    <w: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94.5pt">
          <v:imagedata r:id="rId1" o:title=""/>
        </v:shape>
        <o:OLEObject Type="Embed" ProgID="Excel.Sheet.12" ShapeID="_x0000_i1025" DrawAspect="Content" ObjectID="_177226106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161948">
    <w:abstractNumId w:val="14"/>
  </w:num>
  <w:num w:numId="2" w16cid:durableId="360938766">
    <w:abstractNumId w:val="3"/>
  </w:num>
  <w:num w:numId="3" w16cid:durableId="1722829993">
    <w:abstractNumId w:val="8"/>
  </w:num>
  <w:num w:numId="4" w16cid:durableId="410808226">
    <w:abstractNumId w:val="12"/>
  </w:num>
  <w:num w:numId="5" w16cid:durableId="458308502">
    <w:abstractNumId w:val="11"/>
  </w:num>
  <w:num w:numId="6" w16cid:durableId="1313829339">
    <w:abstractNumId w:val="30"/>
  </w:num>
  <w:num w:numId="7" w16cid:durableId="445851864">
    <w:abstractNumId w:val="0"/>
  </w:num>
  <w:num w:numId="8" w16cid:durableId="1643189276">
    <w:abstractNumId w:val="2"/>
  </w:num>
  <w:num w:numId="9" w16cid:durableId="701711624">
    <w:abstractNumId w:val="26"/>
  </w:num>
  <w:num w:numId="10" w16cid:durableId="11036041">
    <w:abstractNumId w:val="21"/>
  </w:num>
  <w:num w:numId="11" w16cid:durableId="1342899492">
    <w:abstractNumId w:val="29"/>
  </w:num>
  <w:num w:numId="12" w16cid:durableId="713310988">
    <w:abstractNumId w:val="7"/>
  </w:num>
  <w:num w:numId="13" w16cid:durableId="376390953">
    <w:abstractNumId w:val="22"/>
  </w:num>
  <w:num w:numId="14" w16cid:durableId="177814573">
    <w:abstractNumId w:val="25"/>
  </w:num>
  <w:num w:numId="15" w16cid:durableId="1884706923">
    <w:abstractNumId w:val="5"/>
  </w:num>
  <w:num w:numId="16" w16cid:durableId="218520127">
    <w:abstractNumId w:val="4"/>
  </w:num>
  <w:num w:numId="17" w16cid:durableId="1563557908">
    <w:abstractNumId w:val="1"/>
  </w:num>
  <w:num w:numId="18" w16cid:durableId="226499285">
    <w:abstractNumId w:val="24"/>
  </w:num>
  <w:num w:numId="19" w16cid:durableId="1049766843">
    <w:abstractNumId w:val="27"/>
  </w:num>
  <w:num w:numId="20" w16cid:durableId="1247613110">
    <w:abstractNumId w:val="17"/>
  </w:num>
  <w:num w:numId="21" w16cid:durableId="476847333">
    <w:abstractNumId w:val="6"/>
  </w:num>
  <w:num w:numId="22" w16cid:durableId="954411506">
    <w:abstractNumId w:val="28"/>
  </w:num>
  <w:num w:numId="23" w16cid:durableId="1872495139">
    <w:abstractNumId w:val="9"/>
  </w:num>
  <w:num w:numId="24" w16cid:durableId="2066679595">
    <w:abstractNumId w:val="23"/>
  </w:num>
  <w:num w:numId="25" w16cid:durableId="468090197">
    <w:abstractNumId w:val="15"/>
  </w:num>
  <w:num w:numId="26" w16cid:durableId="1053966797">
    <w:abstractNumId w:val="18"/>
  </w:num>
  <w:num w:numId="27" w16cid:durableId="1519461572">
    <w:abstractNumId w:val="19"/>
  </w:num>
  <w:num w:numId="28" w16cid:durableId="277493451">
    <w:abstractNumId w:val="10"/>
  </w:num>
  <w:num w:numId="29" w16cid:durableId="179706386">
    <w:abstractNumId w:val="20"/>
  </w:num>
  <w:num w:numId="30" w16cid:durableId="1433673165">
    <w:abstractNumId w:val="31"/>
  </w:num>
  <w:num w:numId="31" w16cid:durableId="681320620">
    <w:abstractNumId w:val="13"/>
  </w:num>
  <w:num w:numId="32" w16cid:durableId="1283150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CB3"/>
    <w:rsid w:val="00003CA7"/>
    <w:rsid w:val="00006B2F"/>
    <w:rsid w:val="00007357"/>
    <w:rsid w:val="00010827"/>
    <w:rsid w:val="00016CC4"/>
    <w:rsid w:val="000235CB"/>
    <w:rsid w:val="00033E9C"/>
    <w:rsid w:val="00037EFE"/>
    <w:rsid w:val="0004602A"/>
    <w:rsid w:val="0005465C"/>
    <w:rsid w:val="000579AB"/>
    <w:rsid w:val="00064C0E"/>
    <w:rsid w:val="00066C58"/>
    <w:rsid w:val="00070FA5"/>
    <w:rsid w:val="00077BAB"/>
    <w:rsid w:val="00080FD2"/>
    <w:rsid w:val="000918A5"/>
    <w:rsid w:val="00092B32"/>
    <w:rsid w:val="0009381C"/>
    <w:rsid w:val="000A2A23"/>
    <w:rsid w:val="000A769A"/>
    <w:rsid w:val="000B105C"/>
    <w:rsid w:val="000B44AC"/>
    <w:rsid w:val="000C217E"/>
    <w:rsid w:val="000C51FF"/>
    <w:rsid w:val="000C738B"/>
    <w:rsid w:val="000D443E"/>
    <w:rsid w:val="000D7CFD"/>
    <w:rsid w:val="000E0562"/>
    <w:rsid w:val="000E05BA"/>
    <w:rsid w:val="000E232D"/>
    <w:rsid w:val="000E32AD"/>
    <w:rsid w:val="000E46A6"/>
    <w:rsid w:val="000F368C"/>
    <w:rsid w:val="000F4A47"/>
    <w:rsid w:val="00102F3E"/>
    <w:rsid w:val="001065AB"/>
    <w:rsid w:val="00106A50"/>
    <w:rsid w:val="00111D8B"/>
    <w:rsid w:val="001126D1"/>
    <w:rsid w:val="00123CDF"/>
    <w:rsid w:val="00132F68"/>
    <w:rsid w:val="00133379"/>
    <w:rsid w:val="00135876"/>
    <w:rsid w:val="001531B9"/>
    <w:rsid w:val="00161F28"/>
    <w:rsid w:val="0016582F"/>
    <w:rsid w:val="00166606"/>
    <w:rsid w:val="001A0AC7"/>
    <w:rsid w:val="001A2F1B"/>
    <w:rsid w:val="001B6F76"/>
    <w:rsid w:val="001B6FE2"/>
    <w:rsid w:val="001C5FA3"/>
    <w:rsid w:val="001D58AA"/>
    <w:rsid w:val="001D714D"/>
    <w:rsid w:val="001E0F44"/>
    <w:rsid w:val="001E2115"/>
    <w:rsid w:val="001E53F7"/>
    <w:rsid w:val="001E55A2"/>
    <w:rsid w:val="001F381C"/>
    <w:rsid w:val="002009B4"/>
    <w:rsid w:val="00206F00"/>
    <w:rsid w:val="00210C6C"/>
    <w:rsid w:val="00214D82"/>
    <w:rsid w:val="00220D8C"/>
    <w:rsid w:val="00220DED"/>
    <w:rsid w:val="00221622"/>
    <w:rsid w:val="002267C1"/>
    <w:rsid w:val="0023010B"/>
    <w:rsid w:val="00233F01"/>
    <w:rsid w:val="002343D4"/>
    <w:rsid w:val="00235E7F"/>
    <w:rsid w:val="002403E7"/>
    <w:rsid w:val="00250FEE"/>
    <w:rsid w:val="00251DCA"/>
    <w:rsid w:val="002608BC"/>
    <w:rsid w:val="00261E93"/>
    <w:rsid w:val="00271C26"/>
    <w:rsid w:val="00274C12"/>
    <w:rsid w:val="0028322A"/>
    <w:rsid w:val="00283FA3"/>
    <w:rsid w:val="00285049"/>
    <w:rsid w:val="002907C2"/>
    <w:rsid w:val="00291E54"/>
    <w:rsid w:val="002921C6"/>
    <w:rsid w:val="002A1E3F"/>
    <w:rsid w:val="002A27BC"/>
    <w:rsid w:val="002A43D6"/>
    <w:rsid w:val="002C2E9A"/>
    <w:rsid w:val="002C4F51"/>
    <w:rsid w:val="002D0C97"/>
    <w:rsid w:val="002E066C"/>
    <w:rsid w:val="002E7752"/>
    <w:rsid w:val="00312113"/>
    <w:rsid w:val="00321ED2"/>
    <w:rsid w:val="00334163"/>
    <w:rsid w:val="003367F8"/>
    <w:rsid w:val="00336828"/>
    <w:rsid w:val="003373C0"/>
    <w:rsid w:val="00351490"/>
    <w:rsid w:val="00351FAF"/>
    <w:rsid w:val="003566DC"/>
    <w:rsid w:val="003608B0"/>
    <w:rsid w:val="003708C8"/>
    <w:rsid w:val="00374FF2"/>
    <w:rsid w:val="00393D6A"/>
    <w:rsid w:val="003A361B"/>
    <w:rsid w:val="003A3ED0"/>
    <w:rsid w:val="003A5B78"/>
    <w:rsid w:val="003A7870"/>
    <w:rsid w:val="003B677B"/>
    <w:rsid w:val="003D32B6"/>
    <w:rsid w:val="003D5253"/>
    <w:rsid w:val="003E1980"/>
    <w:rsid w:val="003E2F31"/>
    <w:rsid w:val="003E31B5"/>
    <w:rsid w:val="003E5016"/>
    <w:rsid w:val="003E6153"/>
    <w:rsid w:val="003F3E9E"/>
    <w:rsid w:val="004022A5"/>
    <w:rsid w:val="00412046"/>
    <w:rsid w:val="00413E1C"/>
    <w:rsid w:val="004244AB"/>
    <w:rsid w:val="00425331"/>
    <w:rsid w:val="00425E65"/>
    <w:rsid w:val="004312DB"/>
    <w:rsid w:val="004344F0"/>
    <w:rsid w:val="004476D8"/>
    <w:rsid w:val="00447B3D"/>
    <w:rsid w:val="00470CDD"/>
    <w:rsid w:val="00471191"/>
    <w:rsid w:val="00471BDE"/>
    <w:rsid w:val="00473C36"/>
    <w:rsid w:val="004763C1"/>
    <w:rsid w:val="00491B21"/>
    <w:rsid w:val="00496ED8"/>
    <w:rsid w:val="00497271"/>
    <w:rsid w:val="004978D5"/>
    <w:rsid w:val="004A18D1"/>
    <w:rsid w:val="004A33E2"/>
    <w:rsid w:val="004A73A9"/>
    <w:rsid w:val="004B0DE0"/>
    <w:rsid w:val="004C595B"/>
    <w:rsid w:val="004D1E71"/>
    <w:rsid w:val="004E108E"/>
    <w:rsid w:val="004F3170"/>
    <w:rsid w:val="004F59FC"/>
    <w:rsid w:val="00506EE9"/>
    <w:rsid w:val="00511E8E"/>
    <w:rsid w:val="005205C8"/>
    <w:rsid w:val="00526A7C"/>
    <w:rsid w:val="005329B6"/>
    <w:rsid w:val="005429AB"/>
    <w:rsid w:val="0055016C"/>
    <w:rsid w:val="00551064"/>
    <w:rsid w:val="00561151"/>
    <w:rsid w:val="0056750E"/>
    <w:rsid w:val="005926F1"/>
    <w:rsid w:val="0059423B"/>
    <w:rsid w:val="005A1741"/>
    <w:rsid w:val="005D4F46"/>
    <w:rsid w:val="005E00F4"/>
    <w:rsid w:val="005F1501"/>
    <w:rsid w:val="00602FF2"/>
    <w:rsid w:val="00604880"/>
    <w:rsid w:val="00615EF3"/>
    <w:rsid w:val="006223A2"/>
    <w:rsid w:val="00640DF6"/>
    <w:rsid w:val="00642115"/>
    <w:rsid w:val="00645F6C"/>
    <w:rsid w:val="006542D7"/>
    <w:rsid w:val="006558E4"/>
    <w:rsid w:val="006665D4"/>
    <w:rsid w:val="006759D8"/>
    <w:rsid w:val="006763A1"/>
    <w:rsid w:val="00676B82"/>
    <w:rsid w:val="00681545"/>
    <w:rsid w:val="00697747"/>
    <w:rsid w:val="006A1AFC"/>
    <w:rsid w:val="006B128E"/>
    <w:rsid w:val="006B6513"/>
    <w:rsid w:val="006B7C59"/>
    <w:rsid w:val="006C06F6"/>
    <w:rsid w:val="006C0DB6"/>
    <w:rsid w:val="006D3B26"/>
    <w:rsid w:val="006D7D13"/>
    <w:rsid w:val="006E058A"/>
    <w:rsid w:val="006E56B9"/>
    <w:rsid w:val="006E7381"/>
    <w:rsid w:val="006F0AF2"/>
    <w:rsid w:val="006F5A8F"/>
    <w:rsid w:val="006F5C73"/>
    <w:rsid w:val="00701B68"/>
    <w:rsid w:val="00705CCB"/>
    <w:rsid w:val="00713AED"/>
    <w:rsid w:val="00727056"/>
    <w:rsid w:val="007347B5"/>
    <w:rsid w:val="00746A1A"/>
    <w:rsid w:val="0075255D"/>
    <w:rsid w:val="00756D65"/>
    <w:rsid w:val="0076255E"/>
    <w:rsid w:val="00762694"/>
    <w:rsid w:val="00766513"/>
    <w:rsid w:val="007672CF"/>
    <w:rsid w:val="007672DC"/>
    <w:rsid w:val="00774AF8"/>
    <w:rsid w:val="00774C13"/>
    <w:rsid w:val="00783D2E"/>
    <w:rsid w:val="007851EC"/>
    <w:rsid w:val="00786E7C"/>
    <w:rsid w:val="00791743"/>
    <w:rsid w:val="0079560B"/>
    <w:rsid w:val="007970ED"/>
    <w:rsid w:val="007A12D1"/>
    <w:rsid w:val="007A4728"/>
    <w:rsid w:val="007A5AC1"/>
    <w:rsid w:val="007B02B3"/>
    <w:rsid w:val="007B1834"/>
    <w:rsid w:val="007B3225"/>
    <w:rsid w:val="007C28A3"/>
    <w:rsid w:val="007D4CCB"/>
    <w:rsid w:val="007E141C"/>
    <w:rsid w:val="007E4A41"/>
    <w:rsid w:val="007F1228"/>
    <w:rsid w:val="008018D4"/>
    <w:rsid w:val="00813337"/>
    <w:rsid w:val="00827DCE"/>
    <w:rsid w:val="0083262B"/>
    <w:rsid w:val="00846CB8"/>
    <w:rsid w:val="00851E60"/>
    <w:rsid w:val="00855C13"/>
    <w:rsid w:val="00856B15"/>
    <w:rsid w:val="00864421"/>
    <w:rsid w:val="008751D3"/>
    <w:rsid w:val="008806AD"/>
    <w:rsid w:val="0088288C"/>
    <w:rsid w:val="0088663C"/>
    <w:rsid w:val="008923F4"/>
    <w:rsid w:val="00893D7E"/>
    <w:rsid w:val="00894223"/>
    <w:rsid w:val="008A4CF8"/>
    <w:rsid w:val="008A6B7C"/>
    <w:rsid w:val="008B2F67"/>
    <w:rsid w:val="008B3B4A"/>
    <w:rsid w:val="008B699C"/>
    <w:rsid w:val="008B76AD"/>
    <w:rsid w:val="008D273E"/>
    <w:rsid w:val="008D3421"/>
    <w:rsid w:val="008D61B6"/>
    <w:rsid w:val="008E56A8"/>
    <w:rsid w:val="008F30CA"/>
    <w:rsid w:val="0091236F"/>
    <w:rsid w:val="00912AD6"/>
    <w:rsid w:val="00914710"/>
    <w:rsid w:val="00916DCB"/>
    <w:rsid w:val="009232A0"/>
    <w:rsid w:val="00931178"/>
    <w:rsid w:val="009314B4"/>
    <w:rsid w:val="00932C18"/>
    <w:rsid w:val="009331F3"/>
    <w:rsid w:val="009334E6"/>
    <w:rsid w:val="009358A6"/>
    <w:rsid w:val="009411F1"/>
    <w:rsid w:val="00942CCA"/>
    <w:rsid w:val="00944623"/>
    <w:rsid w:val="009447D3"/>
    <w:rsid w:val="009601FD"/>
    <w:rsid w:val="0096182A"/>
    <w:rsid w:val="00967B04"/>
    <w:rsid w:val="00973E79"/>
    <w:rsid w:val="009772A6"/>
    <w:rsid w:val="00980CC7"/>
    <w:rsid w:val="0098723E"/>
    <w:rsid w:val="00991C6A"/>
    <w:rsid w:val="00992ABB"/>
    <w:rsid w:val="00992C38"/>
    <w:rsid w:val="00993CC3"/>
    <w:rsid w:val="0099665F"/>
    <w:rsid w:val="009A5BB4"/>
    <w:rsid w:val="009B6A75"/>
    <w:rsid w:val="009B6F35"/>
    <w:rsid w:val="009C3A08"/>
    <w:rsid w:val="009C7812"/>
    <w:rsid w:val="009D6F3B"/>
    <w:rsid w:val="009D78D9"/>
    <w:rsid w:val="009E45DF"/>
    <w:rsid w:val="009E4C57"/>
    <w:rsid w:val="009E6132"/>
    <w:rsid w:val="009F29E8"/>
    <w:rsid w:val="009F55DC"/>
    <w:rsid w:val="009F633F"/>
    <w:rsid w:val="00A018DD"/>
    <w:rsid w:val="00A0494A"/>
    <w:rsid w:val="00A11884"/>
    <w:rsid w:val="00A11F2D"/>
    <w:rsid w:val="00A1759D"/>
    <w:rsid w:val="00A17D22"/>
    <w:rsid w:val="00A2472E"/>
    <w:rsid w:val="00A27ADB"/>
    <w:rsid w:val="00A4231B"/>
    <w:rsid w:val="00A42971"/>
    <w:rsid w:val="00A50FC3"/>
    <w:rsid w:val="00A53094"/>
    <w:rsid w:val="00A6092D"/>
    <w:rsid w:val="00A720F6"/>
    <w:rsid w:val="00A755F9"/>
    <w:rsid w:val="00A8395D"/>
    <w:rsid w:val="00A83A58"/>
    <w:rsid w:val="00A84416"/>
    <w:rsid w:val="00A87188"/>
    <w:rsid w:val="00A95AB4"/>
    <w:rsid w:val="00A97257"/>
    <w:rsid w:val="00AA1917"/>
    <w:rsid w:val="00AA64ED"/>
    <w:rsid w:val="00AB54E7"/>
    <w:rsid w:val="00AC139E"/>
    <w:rsid w:val="00AE1A7B"/>
    <w:rsid w:val="00B0081E"/>
    <w:rsid w:val="00B066B9"/>
    <w:rsid w:val="00B1323C"/>
    <w:rsid w:val="00B21D41"/>
    <w:rsid w:val="00B224DD"/>
    <w:rsid w:val="00B50B5C"/>
    <w:rsid w:val="00B54CB2"/>
    <w:rsid w:val="00B5700B"/>
    <w:rsid w:val="00B570CB"/>
    <w:rsid w:val="00B618B8"/>
    <w:rsid w:val="00B618DA"/>
    <w:rsid w:val="00B67A3A"/>
    <w:rsid w:val="00B738CD"/>
    <w:rsid w:val="00B7790A"/>
    <w:rsid w:val="00B829CD"/>
    <w:rsid w:val="00B95303"/>
    <w:rsid w:val="00B95DF6"/>
    <w:rsid w:val="00B973EA"/>
    <w:rsid w:val="00BA0C07"/>
    <w:rsid w:val="00BA7E53"/>
    <w:rsid w:val="00BB7F72"/>
    <w:rsid w:val="00BC12E9"/>
    <w:rsid w:val="00BC2317"/>
    <w:rsid w:val="00BD1640"/>
    <w:rsid w:val="00BD55A0"/>
    <w:rsid w:val="00BE3B5C"/>
    <w:rsid w:val="00BF3749"/>
    <w:rsid w:val="00BF6961"/>
    <w:rsid w:val="00BF7B0F"/>
    <w:rsid w:val="00C06EA4"/>
    <w:rsid w:val="00C06ED8"/>
    <w:rsid w:val="00C103D2"/>
    <w:rsid w:val="00C120A3"/>
    <w:rsid w:val="00C1244E"/>
    <w:rsid w:val="00C147D0"/>
    <w:rsid w:val="00C15BFF"/>
    <w:rsid w:val="00C27272"/>
    <w:rsid w:val="00C60615"/>
    <w:rsid w:val="00C673D1"/>
    <w:rsid w:val="00C73A37"/>
    <w:rsid w:val="00C835B9"/>
    <w:rsid w:val="00C94BC3"/>
    <w:rsid w:val="00CA26F4"/>
    <w:rsid w:val="00CA5D10"/>
    <w:rsid w:val="00CA7C3E"/>
    <w:rsid w:val="00CB7D96"/>
    <w:rsid w:val="00CC151F"/>
    <w:rsid w:val="00CD13F7"/>
    <w:rsid w:val="00CE1344"/>
    <w:rsid w:val="00CE42C9"/>
    <w:rsid w:val="00CE461E"/>
    <w:rsid w:val="00CE76BE"/>
    <w:rsid w:val="00CF3A2F"/>
    <w:rsid w:val="00CF558E"/>
    <w:rsid w:val="00D043D4"/>
    <w:rsid w:val="00D05908"/>
    <w:rsid w:val="00D11BF7"/>
    <w:rsid w:val="00D1278C"/>
    <w:rsid w:val="00D12BCA"/>
    <w:rsid w:val="00D1779D"/>
    <w:rsid w:val="00D3155E"/>
    <w:rsid w:val="00D37196"/>
    <w:rsid w:val="00D41CC9"/>
    <w:rsid w:val="00D51138"/>
    <w:rsid w:val="00D57959"/>
    <w:rsid w:val="00D60B25"/>
    <w:rsid w:val="00D67A3F"/>
    <w:rsid w:val="00D71DD1"/>
    <w:rsid w:val="00D72EB5"/>
    <w:rsid w:val="00D7574D"/>
    <w:rsid w:val="00D75C41"/>
    <w:rsid w:val="00D820A5"/>
    <w:rsid w:val="00D82D26"/>
    <w:rsid w:val="00D85A56"/>
    <w:rsid w:val="00D8797E"/>
    <w:rsid w:val="00D947E5"/>
    <w:rsid w:val="00D94AA9"/>
    <w:rsid w:val="00D97BAC"/>
    <w:rsid w:val="00DA0AC1"/>
    <w:rsid w:val="00DA2516"/>
    <w:rsid w:val="00DA4571"/>
    <w:rsid w:val="00DB0A7F"/>
    <w:rsid w:val="00DB3A7A"/>
    <w:rsid w:val="00DB64C9"/>
    <w:rsid w:val="00DC07B4"/>
    <w:rsid w:val="00DD1FC9"/>
    <w:rsid w:val="00DE16F1"/>
    <w:rsid w:val="00DE6D0B"/>
    <w:rsid w:val="00DF72E9"/>
    <w:rsid w:val="00DF794C"/>
    <w:rsid w:val="00E05916"/>
    <w:rsid w:val="00E1063D"/>
    <w:rsid w:val="00E11230"/>
    <w:rsid w:val="00E1270E"/>
    <w:rsid w:val="00E17287"/>
    <w:rsid w:val="00E20E6F"/>
    <w:rsid w:val="00E26261"/>
    <w:rsid w:val="00E26344"/>
    <w:rsid w:val="00E37B56"/>
    <w:rsid w:val="00E46EBF"/>
    <w:rsid w:val="00E51466"/>
    <w:rsid w:val="00E56CEB"/>
    <w:rsid w:val="00E61E94"/>
    <w:rsid w:val="00E661EA"/>
    <w:rsid w:val="00E75C5D"/>
    <w:rsid w:val="00E85E1C"/>
    <w:rsid w:val="00E8768D"/>
    <w:rsid w:val="00E92473"/>
    <w:rsid w:val="00E939B2"/>
    <w:rsid w:val="00E94EE0"/>
    <w:rsid w:val="00E96176"/>
    <w:rsid w:val="00EA0451"/>
    <w:rsid w:val="00EA2F41"/>
    <w:rsid w:val="00EB7C35"/>
    <w:rsid w:val="00EC3579"/>
    <w:rsid w:val="00EC7ADF"/>
    <w:rsid w:val="00ED60C7"/>
    <w:rsid w:val="00EE4D36"/>
    <w:rsid w:val="00EF1392"/>
    <w:rsid w:val="00EF5D30"/>
    <w:rsid w:val="00F01A77"/>
    <w:rsid w:val="00F026A4"/>
    <w:rsid w:val="00F027CC"/>
    <w:rsid w:val="00F04086"/>
    <w:rsid w:val="00F0662B"/>
    <w:rsid w:val="00F11B2C"/>
    <w:rsid w:val="00F135B5"/>
    <w:rsid w:val="00F15701"/>
    <w:rsid w:val="00F207D4"/>
    <w:rsid w:val="00F306CA"/>
    <w:rsid w:val="00F36537"/>
    <w:rsid w:val="00F36B2B"/>
    <w:rsid w:val="00F40468"/>
    <w:rsid w:val="00F41E8F"/>
    <w:rsid w:val="00F438D9"/>
    <w:rsid w:val="00F45B99"/>
    <w:rsid w:val="00F53A11"/>
    <w:rsid w:val="00F55A1F"/>
    <w:rsid w:val="00F56BFD"/>
    <w:rsid w:val="00F56FCA"/>
    <w:rsid w:val="00F61EE7"/>
    <w:rsid w:val="00F65DD4"/>
    <w:rsid w:val="00F7076B"/>
    <w:rsid w:val="00F76242"/>
    <w:rsid w:val="00F85F54"/>
    <w:rsid w:val="00F8682F"/>
    <w:rsid w:val="00F91061"/>
    <w:rsid w:val="00F91DFA"/>
    <w:rsid w:val="00F94345"/>
    <w:rsid w:val="00F96F88"/>
    <w:rsid w:val="00FA2053"/>
    <w:rsid w:val="00FB74E5"/>
    <w:rsid w:val="00FC5070"/>
    <w:rsid w:val="00FD28C4"/>
    <w:rsid w:val="00FD3562"/>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D44CE9E9-CBFD-42A1-9D76-6634FA0CA888}">
  <ds:schemaRefs>
    <ds:schemaRef ds:uri="http://schemas.openxmlformats.org/officeDocument/2006/bibliography"/>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839</Words>
  <Characters>4616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99</cp:revision>
  <cp:lastPrinted>2021-04-12T16:31:00Z</cp:lastPrinted>
  <dcterms:created xsi:type="dcterms:W3CDTF">2024-03-08T12:28:00Z</dcterms:created>
  <dcterms:modified xsi:type="dcterms:W3CDTF">2024-03-18T08:58:00Z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